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862420" w14:textId="33353C0F" w:rsidR="008546D4" w:rsidRPr="00E67B08" w:rsidRDefault="00C77D7E" w:rsidP="00C77D7E">
      <w:pPr>
        <w:spacing w:after="97" w:line="240" w:lineRule="auto"/>
        <w:contextualSpacing/>
        <w:jc w:val="center"/>
        <w:rPr>
          <w:rFonts w:ascii="Times New Roman" w:hAnsi="Times New Roman" w:cs="Times New Roman"/>
          <w:bCs/>
          <w:noProof/>
          <w:color w:val="0070C0"/>
          <w:sz w:val="32"/>
          <w:lang w:val="en-US"/>
        </w:rPr>
      </w:pPr>
      <w:r w:rsidRPr="00E67B08">
        <w:rPr>
          <w:rFonts w:ascii="Times New Roman" w:hAnsi="Times New Roman" w:cs="Times New Roman"/>
          <w:bCs/>
          <w:noProof/>
          <w:color w:val="0070C0"/>
          <w:sz w:val="32"/>
          <w:lang w:val="en-US"/>
        </w:rPr>
        <w:drawing>
          <wp:anchor distT="0" distB="0" distL="114300" distR="114300" simplePos="0" relativeHeight="251657215" behindDoc="1" locked="0" layoutInCell="1" allowOverlap="1" wp14:anchorId="7B615E40" wp14:editId="71145DFE">
            <wp:simplePos x="0" y="0"/>
            <wp:positionH relativeFrom="column">
              <wp:posOffset>2614295</wp:posOffset>
            </wp:positionH>
            <wp:positionV relativeFrom="paragraph">
              <wp:posOffset>-594583</wp:posOffset>
            </wp:positionV>
            <wp:extent cx="686790" cy="655884"/>
            <wp:effectExtent l="0" t="0" r="0" b="0"/>
            <wp:wrapNone/>
            <wp:docPr id="1334963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63926" name="Picture 1334963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90" cy="65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B08">
        <w:rPr>
          <w:rFonts w:ascii="Times New Roman" w:hAnsi="Times New Roman" w:cs="Times New Roman"/>
          <w:bCs/>
          <w:noProof/>
          <w:color w:val="0070C0"/>
          <w:sz w:val="32"/>
          <w:lang w:val="en-US"/>
        </w:rPr>
        <w:t>International Apostolic Bible College</w:t>
      </w:r>
    </w:p>
    <w:p w14:paraId="3073FEE9" w14:textId="7F506DCA" w:rsidR="00F72AFD" w:rsidRPr="00E67B08" w:rsidRDefault="00C77D7E" w:rsidP="00C77D7E">
      <w:pPr>
        <w:spacing w:after="97" w:line="240" w:lineRule="auto"/>
        <w:contextualSpacing/>
        <w:jc w:val="center"/>
        <w:rPr>
          <w:rFonts w:ascii="Times New Roman" w:hAnsi="Times New Roman" w:cs="Times New Roman"/>
          <w:bCs/>
          <w:noProof/>
          <w:color w:val="auto"/>
          <w:sz w:val="28"/>
          <w:szCs w:val="20"/>
          <w:lang w:val="en-US"/>
        </w:rPr>
      </w:pPr>
      <w:r w:rsidRPr="00E67B08">
        <w:rPr>
          <w:rFonts w:ascii="Times New Roman" w:hAnsi="Times New Roman" w:cs="Times New Roman"/>
          <w:bCs/>
          <w:noProof/>
          <w:color w:val="auto"/>
          <w:sz w:val="28"/>
          <w:szCs w:val="20"/>
          <w:lang w:val="en-US"/>
        </w:rPr>
        <w:t>West Texas District Campus</w:t>
      </w:r>
    </w:p>
    <w:p w14:paraId="714918E0" w14:textId="267457DB" w:rsidR="008546D4" w:rsidRPr="00E67B08" w:rsidRDefault="008546D4">
      <w:pPr>
        <w:spacing w:after="0"/>
        <w:rPr>
          <w:rFonts w:ascii="Times New Roman" w:hAnsi="Times New Roman" w:cs="Times New Roman"/>
          <w:bCs/>
          <w:color w:val="auto"/>
          <w:lang w:val="en-US"/>
        </w:rPr>
      </w:pPr>
    </w:p>
    <w:p w14:paraId="1B6DA573" w14:textId="77777777" w:rsidR="00C92602" w:rsidRPr="00E67B08" w:rsidRDefault="00C92602">
      <w:pPr>
        <w:spacing w:after="0"/>
        <w:rPr>
          <w:rFonts w:ascii="Times New Roman" w:hAnsi="Times New Roman" w:cs="Times New Roman"/>
          <w:bCs/>
          <w:color w:val="auto"/>
          <w:lang w:val="en-US"/>
        </w:rPr>
      </w:pPr>
    </w:p>
    <w:p w14:paraId="33737E2D" w14:textId="7D025FD9" w:rsidR="008546D4" w:rsidRPr="00E67B08" w:rsidRDefault="00C77D7E" w:rsidP="005C0330">
      <w:pPr>
        <w:pStyle w:val="ListParagraph"/>
        <w:numPr>
          <w:ilvl w:val="0"/>
          <w:numId w:val="2"/>
        </w:numPr>
        <w:spacing w:after="112" w:line="250" w:lineRule="auto"/>
        <w:rPr>
          <w:rFonts w:ascii="Times New Roman" w:hAnsi="Times New Roman" w:cs="Times New Roman"/>
          <w:color w:val="auto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>SYLLABUS</w:t>
      </w:r>
      <w:r w:rsidR="005C0330" w:rsidRPr="00E67B08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>:</w:t>
      </w:r>
      <w:r w:rsidRPr="00E67B08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 xml:space="preserve"> 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>Interpersonal</w:t>
      </w:r>
      <w:r w:rsidR="00650D91"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>Relationships</w:t>
      </w:r>
      <w:r w:rsidR="00B41D70" w:rsidRPr="00E67B08">
        <w:rPr>
          <w:rFonts w:ascii="Times New Roman" w:hAnsi="Times New Roman" w:cs="Times New Roman"/>
          <w:color w:val="auto"/>
          <w:sz w:val="20"/>
          <w:lang w:val="en-US"/>
        </w:rPr>
        <w:t>.</w:t>
      </w:r>
    </w:p>
    <w:p w14:paraId="0DBEB4C9" w14:textId="77777777" w:rsidR="00BD35B3" w:rsidRPr="00E67B08" w:rsidRDefault="00BD35B3" w:rsidP="00BD35B3">
      <w:pPr>
        <w:pStyle w:val="ListParagraph"/>
        <w:spacing w:after="112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14:paraId="76CCC447" w14:textId="77777777" w:rsidR="002E59BC" w:rsidRPr="00E67B08" w:rsidRDefault="002E59BC" w:rsidP="00BD35B3">
      <w:pPr>
        <w:pStyle w:val="ListParagraph"/>
        <w:spacing w:after="112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14:paraId="2624F9AA" w14:textId="5F241239" w:rsidR="00BD35B3" w:rsidRPr="00322F86" w:rsidRDefault="00C77D7E" w:rsidP="005C0330">
      <w:pPr>
        <w:pStyle w:val="ListParagraph"/>
        <w:numPr>
          <w:ilvl w:val="0"/>
          <w:numId w:val="2"/>
        </w:numPr>
        <w:spacing w:after="109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322F86">
        <w:rPr>
          <w:rFonts w:ascii="Times New Roman" w:hAnsi="Times New Roman" w:cs="Times New Roman"/>
          <w:b/>
          <w:bCs/>
          <w:color w:val="0070C0"/>
          <w:sz w:val="20"/>
          <w:lang w:val="es-ES"/>
        </w:rPr>
        <w:t>INSTRUCTOR</w:t>
      </w:r>
      <w:r w:rsidR="005C0330" w:rsidRPr="00322F86">
        <w:rPr>
          <w:rFonts w:ascii="Times New Roman" w:hAnsi="Times New Roman" w:cs="Times New Roman"/>
          <w:b/>
          <w:bCs/>
          <w:color w:val="0070C0"/>
          <w:sz w:val="20"/>
          <w:lang w:val="es-ES"/>
        </w:rPr>
        <w:t>:</w:t>
      </w:r>
      <w:r w:rsidR="005C0330" w:rsidRPr="00322F86">
        <w:rPr>
          <w:rFonts w:ascii="Times New Roman" w:hAnsi="Times New Roman" w:cs="Times New Roman"/>
          <w:color w:val="0070C0"/>
          <w:sz w:val="20"/>
          <w:lang w:val="es-ES"/>
        </w:rPr>
        <w:t xml:space="preserve"> </w:t>
      </w:r>
      <w:r w:rsidR="001B0AD3" w:rsidRPr="00322F86">
        <w:rPr>
          <w:rFonts w:ascii="Times New Roman" w:hAnsi="Times New Roman" w:cs="Times New Roman"/>
          <w:color w:val="auto"/>
          <w:sz w:val="20"/>
          <w:lang w:val="es-ES"/>
        </w:rPr>
        <w:t>BSO</w:t>
      </w:r>
      <w:r w:rsidR="00C769C1" w:rsidRPr="00322F86">
        <w:rPr>
          <w:rFonts w:ascii="Times New Roman" w:hAnsi="Times New Roman" w:cs="Times New Roman"/>
          <w:color w:val="auto"/>
          <w:sz w:val="20"/>
          <w:lang w:val="es-ES"/>
        </w:rPr>
        <w:t>L</w:t>
      </w:r>
      <w:r w:rsidR="00BD35B3" w:rsidRPr="00322F86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="001B0AD3" w:rsidRPr="00322F86">
        <w:rPr>
          <w:rFonts w:ascii="Times New Roman" w:hAnsi="Times New Roman" w:cs="Times New Roman"/>
          <w:color w:val="auto"/>
          <w:sz w:val="20"/>
          <w:lang w:val="es-ES"/>
        </w:rPr>
        <w:t>Jorge A.</w:t>
      </w:r>
      <w:r w:rsidR="00C769C1" w:rsidRPr="00322F86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="001B0AD3" w:rsidRPr="00322F86">
        <w:rPr>
          <w:rFonts w:ascii="Times New Roman" w:hAnsi="Times New Roman" w:cs="Times New Roman"/>
          <w:color w:val="auto"/>
          <w:sz w:val="20"/>
          <w:lang w:val="es-ES"/>
        </w:rPr>
        <w:t>Marioni</w:t>
      </w:r>
      <w:r w:rsidR="00B41D70" w:rsidRPr="00322F86">
        <w:rPr>
          <w:rFonts w:ascii="Times New Roman" w:hAnsi="Times New Roman" w:cs="Times New Roman"/>
          <w:color w:val="auto"/>
          <w:sz w:val="20"/>
          <w:lang w:val="es-ES"/>
        </w:rPr>
        <w:t>.</w:t>
      </w:r>
    </w:p>
    <w:p w14:paraId="28D7C576" w14:textId="77777777" w:rsidR="00BD35B3" w:rsidRPr="00322F86" w:rsidRDefault="00BD35B3" w:rsidP="00BD35B3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</w:p>
    <w:p w14:paraId="211F69DF" w14:textId="77777777" w:rsidR="002E59BC" w:rsidRPr="00322F86" w:rsidRDefault="002E59BC" w:rsidP="00BD35B3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</w:p>
    <w:p w14:paraId="53BBBDAF" w14:textId="74AC1764" w:rsidR="00935EEA" w:rsidRPr="00E67B08" w:rsidRDefault="00C77D7E" w:rsidP="00935EEA">
      <w:pPr>
        <w:pStyle w:val="ListParagraph"/>
        <w:numPr>
          <w:ilvl w:val="0"/>
          <w:numId w:val="8"/>
        </w:numPr>
        <w:spacing w:after="109" w:line="250" w:lineRule="auto"/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  <w:t>RECOMENDED BIBLIOGRAPHY</w:t>
      </w:r>
    </w:p>
    <w:p w14:paraId="3F47F4C3" w14:textId="200984A0" w:rsidR="00B329FF" w:rsidRPr="00E67B08" w:rsidRDefault="00C77D7E" w:rsidP="00935EEA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</w:pPr>
      <w:r w:rsidRPr="00E67B08">
        <w:rPr>
          <w:rFonts w:ascii="Times New Roman" w:hAnsi="Times New Roman" w:cs="Times New Roman"/>
          <w:color w:val="auto"/>
          <w:sz w:val="20"/>
          <w:szCs w:val="20"/>
          <w:lang w:val="en-US"/>
        </w:rPr>
        <w:t>Interpersonal Relationships</w:t>
      </w:r>
      <w:r w:rsidR="008961C9" w:rsidRPr="00E67B0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. Félix Bermejo. </w:t>
      </w:r>
      <w:r w:rsidRPr="00E67B08">
        <w:rPr>
          <w:rFonts w:ascii="Times New Roman" w:hAnsi="Times New Roman" w:cs="Times New Roman"/>
          <w:color w:val="auto"/>
          <w:sz w:val="20"/>
          <w:szCs w:val="20"/>
          <w:lang w:val="en-US"/>
        </w:rPr>
        <w:t>Secretary of Christian Education.</w:t>
      </w:r>
    </w:p>
    <w:p w14:paraId="3772F59F" w14:textId="77777777" w:rsidR="00C92602" w:rsidRPr="00E67B08" w:rsidRDefault="00C92602" w:rsidP="00C92602">
      <w:pPr>
        <w:pStyle w:val="ListParagraph"/>
        <w:spacing w:after="0"/>
        <w:rPr>
          <w:rFonts w:ascii="Times New Roman" w:hAnsi="Times New Roman" w:cs="Times New Roman"/>
          <w:iCs/>
          <w:color w:val="auto"/>
          <w:sz w:val="20"/>
          <w:szCs w:val="20"/>
          <w:lang w:val="en-US"/>
        </w:rPr>
      </w:pPr>
    </w:p>
    <w:p w14:paraId="5DFB7324" w14:textId="77777777" w:rsidR="002E59BC" w:rsidRPr="00E67B08" w:rsidRDefault="002E59BC" w:rsidP="00C92602">
      <w:pPr>
        <w:pStyle w:val="ListParagraph"/>
        <w:spacing w:after="0"/>
        <w:rPr>
          <w:rFonts w:ascii="Times New Roman" w:hAnsi="Times New Roman" w:cs="Times New Roman"/>
          <w:iCs/>
          <w:color w:val="auto"/>
          <w:sz w:val="20"/>
          <w:szCs w:val="20"/>
          <w:lang w:val="en-US"/>
        </w:rPr>
      </w:pPr>
    </w:p>
    <w:p w14:paraId="06CAFF37" w14:textId="06596D40" w:rsidR="00BD35B3" w:rsidRPr="00E67B08" w:rsidRDefault="00C77D7E" w:rsidP="00BD35B3">
      <w:pPr>
        <w:pStyle w:val="ListParagraph"/>
        <w:numPr>
          <w:ilvl w:val="0"/>
          <w:numId w:val="3"/>
        </w:numPr>
        <w:spacing w:after="4" w:line="250" w:lineRule="auto"/>
        <w:rPr>
          <w:rFonts w:ascii="Times New Roman" w:hAnsi="Times New Roman" w:cs="Times New Roman"/>
          <w:b/>
          <w:bCs/>
          <w:color w:val="0070C0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>COURSE SUMMARY</w:t>
      </w:r>
    </w:p>
    <w:p w14:paraId="02786E1A" w14:textId="5B4B58D8" w:rsidR="00E67B08" w:rsidRPr="00E67B08" w:rsidRDefault="00E67B08" w:rsidP="00A87C69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color w:val="auto"/>
          <w:sz w:val="20"/>
          <w:lang w:val="en-US"/>
        </w:rPr>
        <w:t>This course covers the importance of interpersonal relationships in all areas of life. It will lead the student to reflect on the reason</w:t>
      </w:r>
      <w:r>
        <w:rPr>
          <w:rFonts w:ascii="Times New Roman" w:hAnsi="Times New Roman" w:cs="Times New Roman"/>
          <w:color w:val="auto"/>
          <w:sz w:val="20"/>
          <w:lang w:val="en-US"/>
        </w:rPr>
        <w:t>s for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the problems that we encounter day to day among human beings. The student will receive essential information that will serve as a tool 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that will 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>help him to handle situations in which it can become a challenge when dealing with people and their conflicts.</w:t>
      </w:r>
    </w:p>
    <w:p w14:paraId="61249104" w14:textId="77777777" w:rsidR="00E67B08" w:rsidRPr="00E67B08" w:rsidRDefault="00E67B08" w:rsidP="00A87C69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</w:p>
    <w:p w14:paraId="3F67B5E0" w14:textId="77777777" w:rsidR="00A64E4F" w:rsidRPr="00E67B08" w:rsidRDefault="00A64E4F" w:rsidP="00A64E4F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</w:p>
    <w:p w14:paraId="352EE2E1" w14:textId="1E7C0226" w:rsidR="00C77D7E" w:rsidRPr="00E67B08" w:rsidRDefault="00C77D7E" w:rsidP="00A64E4F">
      <w:pPr>
        <w:pStyle w:val="ListParagraph"/>
        <w:numPr>
          <w:ilvl w:val="0"/>
          <w:numId w:val="23"/>
        </w:numPr>
        <w:spacing w:after="4" w:line="250" w:lineRule="auto"/>
        <w:rPr>
          <w:rFonts w:ascii="Times New Roman" w:hAnsi="Times New Roman" w:cs="Times New Roman"/>
          <w:color w:val="auto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u w:color="000000"/>
          <w:lang w:val="en-US"/>
        </w:rPr>
        <w:t xml:space="preserve">COURSE OBJECTIVES:  </w:t>
      </w:r>
    </w:p>
    <w:p w14:paraId="70CA8288" w14:textId="77777777" w:rsidR="000E1911" w:rsidRDefault="00D91B87" w:rsidP="00E1603F">
      <w:pPr>
        <w:pStyle w:val="ListParagraph"/>
        <w:numPr>
          <w:ilvl w:val="0"/>
          <w:numId w:val="24"/>
        </w:numPr>
        <w:tabs>
          <w:tab w:val="clear" w:pos="1080"/>
          <w:tab w:val="num" w:pos="360"/>
          <w:tab w:val="num" w:pos="720"/>
        </w:tabs>
        <w:ind w:left="720" w:hanging="360"/>
        <w:rPr>
          <w:rFonts w:ascii="Times New Roman" w:hAnsi="Times New Roman" w:cs="Times New Roman"/>
          <w:sz w:val="20"/>
          <w:szCs w:val="20"/>
          <w:lang w:val="en-US"/>
        </w:rPr>
      </w:pPr>
      <w:r w:rsidRPr="00D91B87">
        <w:rPr>
          <w:rFonts w:ascii="Times New Roman" w:hAnsi="Times New Roman" w:cs="Times New Roman"/>
          <w:sz w:val="20"/>
          <w:szCs w:val="20"/>
          <w:lang w:val="en-US"/>
        </w:rPr>
        <w:t>That the student understands the origin of interpersonal conflicts according to the Bible and how to solve them.</w:t>
      </w:r>
    </w:p>
    <w:p w14:paraId="21404ED4" w14:textId="77777777" w:rsidR="000E1911" w:rsidRDefault="00D91B87" w:rsidP="000E1911">
      <w:pPr>
        <w:pStyle w:val="ListParagraph"/>
        <w:numPr>
          <w:ilvl w:val="0"/>
          <w:numId w:val="24"/>
        </w:numPr>
        <w:tabs>
          <w:tab w:val="clear" w:pos="1080"/>
          <w:tab w:val="num" w:pos="360"/>
          <w:tab w:val="num" w:pos="72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0E1911">
        <w:rPr>
          <w:rFonts w:ascii="Times New Roman" w:hAnsi="Times New Roman" w:cs="Times New Roman"/>
          <w:sz w:val="20"/>
          <w:szCs w:val="20"/>
          <w:lang w:val="en-US"/>
        </w:rPr>
        <w:t>The student will learn the importance of interrelationship with God.</w:t>
      </w:r>
    </w:p>
    <w:p w14:paraId="4014B779" w14:textId="3A2DF405" w:rsidR="00D91B87" w:rsidRPr="000E1911" w:rsidRDefault="00D91B87" w:rsidP="000E1911">
      <w:pPr>
        <w:pStyle w:val="ListParagraph"/>
        <w:numPr>
          <w:ilvl w:val="0"/>
          <w:numId w:val="24"/>
        </w:numPr>
        <w:tabs>
          <w:tab w:val="clear" w:pos="1080"/>
          <w:tab w:val="num" w:pos="360"/>
          <w:tab w:val="num" w:pos="720"/>
        </w:tabs>
        <w:ind w:left="720" w:hanging="360"/>
        <w:rPr>
          <w:rFonts w:ascii="Times New Roman" w:hAnsi="Times New Roman" w:cs="Times New Roman"/>
          <w:sz w:val="20"/>
          <w:szCs w:val="20"/>
          <w:lang w:val="en-US"/>
        </w:rPr>
      </w:pPr>
      <w:r w:rsidRPr="000E1911">
        <w:rPr>
          <w:rFonts w:ascii="Times New Roman" w:hAnsi="Times New Roman" w:cs="Times New Roman"/>
          <w:sz w:val="20"/>
          <w:szCs w:val="20"/>
          <w:lang w:val="en-US"/>
        </w:rPr>
        <w:t>The course will touch on essential topics that will help the student to better understand the interpersonal</w:t>
      </w:r>
      <w:r w:rsidR="000E1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911" w:rsidRPr="000E1911">
        <w:rPr>
          <w:rFonts w:ascii="Times New Roman" w:hAnsi="Times New Roman" w:cs="Times New Roman"/>
          <w:sz w:val="20"/>
          <w:szCs w:val="20"/>
          <w:lang w:val="en-US"/>
        </w:rPr>
        <w:t>relationships between marriages, families, members of the same faith, between the flock and the pastor, between the church and Israel, and the relationship with other religious organizations.</w:t>
      </w:r>
    </w:p>
    <w:p w14:paraId="4AF58B7D" w14:textId="77777777" w:rsidR="00B41D70" w:rsidRPr="00D91B87" w:rsidRDefault="00B41D70" w:rsidP="00B41D70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</w:p>
    <w:p w14:paraId="3972458E" w14:textId="77777777" w:rsidR="002E59BC" w:rsidRPr="00D91B87" w:rsidRDefault="002E59BC" w:rsidP="00B41D70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</w:p>
    <w:p w14:paraId="73A4AD9C" w14:textId="19897FB9" w:rsidR="00760C74" w:rsidRPr="00E67B08" w:rsidRDefault="00C77D7E" w:rsidP="0043359B">
      <w:pPr>
        <w:pStyle w:val="ListParagraph"/>
        <w:numPr>
          <w:ilvl w:val="0"/>
          <w:numId w:val="22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  <w:t xml:space="preserve">COURSE OUTLINE: </w:t>
      </w:r>
    </w:p>
    <w:p w14:paraId="66EF1205" w14:textId="77777777" w:rsidR="00760C74" w:rsidRPr="00E67B08" w:rsidRDefault="00C92602" w:rsidP="00760C74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4 hours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of reading and preparation of a summary of the official textbook, before class.</w:t>
      </w:r>
    </w:p>
    <w:p w14:paraId="37832AE6" w14:textId="23F8BFB1" w:rsidR="00760C74" w:rsidRPr="00E67B08" w:rsidRDefault="00601A2C" w:rsidP="00760C74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0"/>
          <w:lang w:val="en-US"/>
        </w:rPr>
        <w:t>6</w:t>
      </w:r>
      <w:r w:rsidR="00C92602"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 xml:space="preserve"> hours</w:t>
      </w:r>
      <w:r w:rsidR="00C92602"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of intensive classroom instruction. </w:t>
      </w:r>
    </w:p>
    <w:p w14:paraId="444E43FB" w14:textId="7C933C74" w:rsidR="00BD35B3" w:rsidRPr="00E67B08" w:rsidRDefault="00C92602" w:rsidP="00760C74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4 hours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of Post-Class Homework.</w:t>
      </w:r>
    </w:p>
    <w:p w14:paraId="04C6B8F2" w14:textId="77777777" w:rsidR="00BD35B3" w:rsidRPr="00E67B08" w:rsidRDefault="00BD35B3" w:rsidP="00BD35B3">
      <w:pPr>
        <w:spacing w:after="4" w:line="250" w:lineRule="auto"/>
        <w:ind w:left="-5" w:hanging="10"/>
        <w:rPr>
          <w:rFonts w:ascii="Times New Roman" w:hAnsi="Times New Roman" w:cs="Times New Roman"/>
          <w:color w:val="auto"/>
          <w:sz w:val="20"/>
          <w:lang w:val="en-US"/>
        </w:rPr>
      </w:pPr>
    </w:p>
    <w:p w14:paraId="77C22BE8" w14:textId="77777777" w:rsidR="002E59BC" w:rsidRPr="00E67B08" w:rsidRDefault="002E59BC" w:rsidP="00BD35B3">
      <w:pPr>
        <w:spacing w:after="4" w:line="250" w:lineRule="auto"/>
        <w:ind w:left="-5" w:hanging="10"/>
        <w:rPr>
          <w:rFonts w:ascii="Times New Roman" w:hAnsi="Times New Roman" w:cs="Times New Roman"/>
          <w:color w:val="auto"/>
          <w:sz w:val="20"/>
          <w:lang w:val="en-US"/>
        </w:rPr>
      </w:pPr>
    </w:p>
    <w:p w14:paraId="0707DED8" w14:textId="5503AB7D" w:rsidR="00935EEA" w:rsidRPr="00E67B08" w:rsidRDefault="0043359B" w:rsidP="0043359B">
      <w:pPr>
        <w:pStyle w:val="ListParagraph"/>
        <w:numPr>
          <w:ilvl w:val="0"/>
          <w:numId w:val="21"/>
        </w:numPr>
        <w:tabs>
          <w:tab w:val="center" w:pos="8498"/>
        </w:tabs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 xml:space="preserve">CLASS EVALUATION: </w:t>
      </w:r>
      <w:r w:rsidR="00935EEA"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The final grade of the course will be the result of the following evaluation</w:t>
      </w:r>
      <w:r w:rsidR="00472638"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 xml:space="preserve"> </w:t>
      </w:r>
      <w:r w:rsidR="00935EEA"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scheme</w:t>
      </w:r>
      <w:r w:rsidR="00935EEA" w:rsidRPr="00E67B08">
        <w:rPr>
          <w:rFonts w:ascii="Times New Roman" w:hAnsi="Times New Roman" w:cs="Times New Roman"/>
          <w:color w:val="auto"/>
          <w:sz w:val="20"/>
          <w:lang w:val="en-US"/>
        </w:rPr>
        <w:t>:</w:t>
      </w:r>
    </w:p>
    <w:p w14:paraId="53FCB47F" w14:textId="61A8C4ED" w:rsidR="00935EEA" w:rsidRPr="00E67B08" w:rsidRDefault="00935EEA" w:rsidP="00935EEA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20%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Punctuality and Attendance. </w:t>
      </w:r>
    </w:p>
    <w:p w14:paraId="20A5568A" w14:textId="77777777" w:rsidR="00935EEA" w:rsidRPr="00E67B08" w:rsidRDefault="00935EEA" w:rsidP="00935EEA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20%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Class Participation. </w:t>
      </w:r>
    </w:p>
    <w:p w14:paraId="01F59CEA" w14:textId="68E30015" w:rsidR="00935EEA" w:rsidRPr="00E67B08" w:rsidRDefault="00935EEA" w:rsidP="00935EEA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30%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="00956CF9" w:rsidRPr="00E67B08">
        <w:rPr>
          <w:rFonts w:ascii="Times New Roman" w:hAnsi="Times New Roman" w:cs="Times New Roman"/>
          <w:color w:val="auto"/>
          <w:sz w:val="20"/>
          <w:lang w:val="en-US"/>
        </w:rPr>
        <w:t>Pre-Assignment.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</w:p>
    <w:p w14:paraId="7DD26AF4" w14:textId="44A2A838" w:rsidR="008546D4" w:rsidRPr="00E67B08" w:rsidRDefault="00935EEA" w:rsidP="00935EEA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E67B08">
        <w:rPr>
          <w:rFonts w:ascii="Times New Roman" w:hAnsi="Times New Roman" w:cs="Times New Roman"/>
          <w:b/>
          <w:bCs/>
          <w:color w:val="auto"/>
          <w:sz w:val="20"/>
          <w:lang w:val="en-US"/>
        </w:rPr>
        <w:t>30%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="00956CF9" w:rsidRPr="00E67B08">
        <w:rPr>
          <w:rFonts w:ascii="Times New Roman" w:hAnsi="Times New Roman" w:cs="Times New Roman"/>
          <w:color w:val="auto"/>
          <w:sz w:val="20"/>
          <w:lang w:val="en-US"/>
        </w:rPr>
        <w:t>Post Assignment.</w:t>
      </w:r>
      <w:r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="00650D91" w:rsidRPr="00E67B08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</w:p>
    <w:sectPr w:rsidR="008546D4" w:rsidRPr="00E67B08">
      <w:headerReference w:type="default" r:id="rId8"/>
      <w:pgSz w:w="12240" w:h="15840"/>
      <w:pgMar w:top="507" w:right="14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80D3" w14:textId="77777777" w:rsidR="004009EE" w:rsidRDefault="004009EE" w:rsidP="00826899">
      <w:pPr>
        <w:spacing w:after="0" w:line="240" w:lineRule="auto"/>
      </w:pPr>
      <w:r>
        <w:separator/>
      </w:r>
    </w:p>
  </w:endnote>
  <w:endnote w:type="continuationSeparator" w:id="0">
    <w:p w14:paraId="170D45C2" w14:textId="77777777" w:rsidR="004009EE" w:rsidRDefault="004009EE" w:rsidP="00826899">
      <w:pPr>
        <w:spacing w:after="0" w:line="240" w:lineRule="auto"/>
      </w:pPr>
      <w:r>
        <w:continuationSeparator/>
      </w:r>
    </w:p>
  </w:endnote>
  <w:endnote w:type="continuationNotice" w:id="1">
    <w:p w14:paraId="0E794EFC" w14:textId="77777777" w:rsidR="004009EE" w:rsidRDefault="0040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C7B9" w14:textId="77777777" w:rsidR="004009EE" w:rsidRDefault="004009EE" w:rsidP="00826899">
      <w:pPr>
        <w:spacing w:after="0" w:line="240" w:lineRule="auto"/>
      </w:pPr>
      <w:r>
        <w:separator/>
      </w:r>
    </w:p>
  </w:footnote>
  <w:footnote w:type="continuationSeparator" w:id="0">
    <w:p w14:paraId="27B0B3F1" w14:textId="77777777" w:rsidR="004009EE" w:rsidRDefault="004009EE" w:rsidP="00826899">
      <w:pPr>
        <w:spacing w:after="0" w:line="240" w:lineRule="auto"/>
      </w:pPr>
      <w:r>
        <w:continuationSeparator/>
      </w:r>
    </w:p>
  </w:footnote>
  <w:footnote w:type="continuationNotice" w:id="1">
    <w:p w14:paraId="66DE48C3" w14:textId="77777777" w:rsidR="004009EE" w:rsidRDefault="0040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7A2" w14:textId="5F1818E3" w:rsidR="00826899" w:rsidRPr="00826899" w:rsidRDefault="00826899" w:rsidP="00826899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65"/>
    <w:multiLevelType w:val="hybridMultilevel"/>
    <w:tmpl w:val="802A5136"/>
    <w:lvl w:ilvl="0" w:tplc="097C2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61340"/>
    <w:multiLevelType w:val="hybridMultilevel"/>
    <w:tmpl w:val="8B862700"/>
    <w:lvl w:ilvl="0" w:tplc="892A897A">
      <w:start w:val="4"/>
      <w:numFmt w:val="decimal"/>
      <w:lvlText w:val="%1"/>
      <w:lvlJc w:val="left"/>
      <w:pPr>
        <w:ind w:left="73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422B32"/>
    <w:multiLevelType w:val="hybridMultilevel"/>
    <w:tmpl w:val="57AEFFEE"/>
    <w:lvl w:ilvl="0" w:tplc="048A7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7314"/>
    <w:multiLevelType w:val="hybridMultilevel"/>
    <w:tmpl w:val="17DE0726"/>
    <w:lvl w:ilvl="0" w:tplc="AF6EC43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7FA"/>
    <w:multiLevelType w:val="hybridMultilevel"/>
    <w:tmpl w:val="F3188A66"/>
    <w:lvl w:ilvl="0" w:tplc="9630567A">
      <w:start w:val="4"/>
      <w:numFmt w:val="decimal"/>
      <w:lvlText w:val="%1"/>
      <w:lvlJc w:val="left"/>
      <w:pPr>
        <w:ind w:left="73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DBC6052"/>
    <w:multiLevelType w:val="hybridMultilevel"/>
    <w:tmpl w:val="B732AABA"/>
    <w:lvl w:ilvl="0" w:tplc="2166C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1FD6"/>
    <w:multiLevelType w:val="hybridMultilevel"/>
    <w:tmpl w:val="036A5F36"/>
    <w:lvl w:ilvl="0" w:tplc="79B0BFC2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D589A"/>
    <w:multiLevelType w:val="hybridMultilevel"/>
    <w:tmpl w:val="ED5A34E8"/>
    <w:lvl w:ilvl="0" w:tplc="0172E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B6EE0"/>
    <w:multiLevelType w:val="hybridMultilevel"/>
    <w:tmpl w:val="53543616"/>
    <w:lvl w:ilvl="0" w:tplc="A4D63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2C0D"/>
    <w:multiLevelType w:val="hybridMultilevel"/>
    <w:tmpl w:val="77624AB2"/>
    <w:lvl w:ilvl="0" w:tplc="E5E05D3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25AC3"/>
    <w:multiLevelType w:val="hybridMultilevel"/>
    <w:tmpl w:val="F628E38A"/>
    <w:lvl w:ilvl="0" w:tplc="6B54D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C40EF"/>
    <w:multiLevelType w:val="multilevel"/>
    <w:tmpl w:val="B39261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720"/>
      </w:pPr>
    </w:lvl>
    <w:lvl w:ilvl="2">
      <w:start w:val="1"/>
      <w:numFmt w:val="decimal"/>
      <w:lvlText w:val="%3."/>
      <w:lvlJc w:val="left"/>
      <w:pPr>
        <w:tabs>
          <w:tab w:val="num" w:pos="2610"/>
        </w:tabs>
        <w:ind w:left="2610" w:hanging="72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720"/>
      </w:pPr>
    </w:lvl>
    <w:lvl w:ilvl="4">
      <w:start w:val="1"/>
      <w:numFmt w:val="decimal"/>
      <w:lvlText w:val="%5."/>
      <w:lvlJc w:val="left"/>
      <w:pPr>
        <w:tabs>
          <w:tab w:val="num" w:pos="4050"/>
        </w:tabs>
        <w:ind w:left="4050" w:hanging="720"/>
      </w:pPr>
    </w:lvl>
    <w:lvl w:ilvl="5">
      <w:start w:val="1"/>
      <w:numFmt w:val="decimal"/>
      <w:lvlText w:val="%6."/>
      <w:lvlJc w:val="left"/>
      <w:pPr>
        <w:tabs>
          <w:tab w:val="num" w:pos="4770"/>
        </w:tabs>
        <w:ind w:left="4770" w:hanging="72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720"/>
      </w:pPr>
    </w:lvl>
    <w:lvl w:ilvl="7">
      <w:start w:val="1"/>
      <w:numFmt w:val="decimal"/>
      <w:lvlText w:val="%8."/>
      <w:lvlJc w:val="left"/>
      <w:pPr>
        <w:tabs>
          <w:tab w:val="num" w:pos="6210"/>
        </w:tabs>
        <w:ind w:left="6210" w:hanging="720"/>
      </w:pPr>
    </w:lvl>
    <w:lvl w:ilvl="8">
      <w:start w:val="1"/>
      <w:numFmt w:val="decimal"/>
      <w:lvlText w:val="%9."/>
      <w:lvlJc w:val="left"/>
      <w:pPr>
        <w:tabs>
          <w:tab w:val="num" w:pos="6930"/>
        </w:tabs>
        <w:ind w:left="6930" w:hanging="720"/>
      </w:pPr>
    </w:lvl>
  </w:abstractNum>
  <w:abstractNum w:abstractNumId="12" w15:restartNumberingAfterBreak="0">
    <w:nsid w:val="43293FFD"/>
    <w:multiLevelType w:val="multilevel"/>
    <w:tmpl w:val="29DA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BB4661"/>
    <w:multiLevelType w:val="hybridMultilevel"/>
    <w:tmpl w:val="D9B23040"/>
    <w:lvl w:ilvl="0" w:tplc="300205CC">
      <w:start w:val="1"/>
      <w:numFmt w:val="decimal"/>
      <w:lvlText w:val="%1."/>
      <w:lvlJc w:val="left"/>
      <w:pPr>
        <w:ind w:left="6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53DE33C6"/>
    <w:multiLevelType w:val="hybridMultilevel"/>
    <w:tmpl w:val="99968ECC"/>
    <w:lvl w:ilvl="0" w:tplc="AC90A8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87B1D"/>
    <w:multiLevelType w:val="hybridMultilevel"/>
    <w:tmpl w:val="BBD0B6EA"/>
    <w:lvl w:ilvl="0" w:tplc="E0BC0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16ADD"/>
    <w:multiLevelType w:val="multilevel"/>
    <w:tmpl w:val="B6BA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9056E6B"/>
    <w:multiLevelType w:val="hybridMultilevel"/>
    <w:tmpl w:val="B8FAFDE2"/>
    <w:lvl w:ilvl="0" w:tplc="E444B0F8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7163"/>
    <w:multiLevelType w:val="hybridMultilevel"/>
    <w:tmpl w:val="70A63130"/>
    <w:lvl w:ilvl="0" w:tplc="83782378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E10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6FE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ED3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3671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A1C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301E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AE0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E1E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1335D2"/>
    <w:multiLevelType w:val="hybridMultilevel"/>
    <w:tmpl w:val="A1F60986"/>
    <w:lvl w:ilvl="0" w:tplc="A24269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3A70B1"/>
    <w:multiLevelType w:val="hybridMultilevel"/>
    <w:tmpl w:val="9B545266"/>
    <w:lvl w:ilvl="0" w:tplc="8B48E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ED17DA"/>
    <w:multiLevelType w:val="hybridMultilevel"/>
    <w:tmpl w:val="ECE4891E"/>
    <w:lvl w:ilvl="0" w:tplc="EF844F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45CE4"/>
    <w:multiLevelType w:val="hybridMultilevel"/>
    <w:tmpl w:val="15640BA2"/>
    <w:lvl w:ilvl="0" w:tplc="944E0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37DF8"/>
    <w:multiLevelType w:val="hybridMultilevel"/>
    <w:tmpl w:val="460A434A"/>
    <w:lvl w:ilvl="0" w:tplc="0B424D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C633D"/>
    <w:multiLevelType w:val="hybridMultilevel"/>
    <w:tmpl w:val="8D989964"/>
    <w:lvl w:ilvl="0" w:tplc="0B761C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115299"/>
    <w:multiLevelType w:val="hybridMultilevel"/>
    <w:tmpl w:val="029EA288"/>
    <w:lvl w:ilvl="0" w:tplc="CC402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158123">
    <w:abstractNumId w:val="18"/>
  </w:num>
  <w:num w:numId="2" w16cid:durableId="752360749">
    <w:abstractNumId w:val="2"/>
  </w:num>
  <w:num w:numId="3" w16cid:durableId="1395422066">
    <w:abstractNumId w:val="5"/>
  </w:num>
  <w:num w:numId="4" w16cid:durableId="456486396">
    <w:abstractNumId w:val="7"/>
  </w:num>
  <w:num w:numId="5" w16cid:durableId="742795668">
    <w:abstractNumId w:val="14"/>
  </w:num>
  <w:num w:numId="6" w16cid:durableId="793913793">
    <w:abstractNumId w:val="13"/>
  </w:num>
  <w:num w:numId="7" w16cid:durableId="181283447">
    <w:abstractNumId w:val="1"/>
  </w:num>
  <w:num w:numId="8" w16cid:durableId="963652085">
    <w:abstractNumId w:val="20"/>
  </w:num>
  <w:num w:numId="9" w16cid:durableId="476580238">
    <w:abstractNumId w:val="4"/>
  </w:num>
  <w:num w:numId="10" w16cid:durableId="1048915485">
    <w:abstractNumId w:val="6"/>
  </w:num>
  <w:num w:numId="11" w16cid:durableId="1591550413">
    <w:abstractNumId w:val="17"/>
  </w:num>
  <w:num w:numId="12" w16cid:durableId="314379453">
    <w:abstractNumId w:val="19"/>
  </w:num>
  <w:num w:numId="13" w16cid:durableId="297031725">
    <w:abstractNumId w:val="25"/>
  </w:num>
  <w:num w:numId="14" w16cid:durableId="161166432">
    <w:abstractNumId w:val="10"/>
  </w:num>
  <w:num w:numId="15" w16cid:durableId="699937407">
    <w:abstractNumId w:val="21"/>
  </w:num>
  <w:num w:numId="16" w16cid:durableId="1995911272">
    <w:abstractNumId w:val="8"/>
  </w:num>
  <w:num w:numId="17" w16cid:durableId="825586835">
    <w:abstractNumId w:val="22"/>
  </w:num>
  <w:num w:numId="18" w16cid:durableId="2087923152">
    <w:abstractNumId w:val="9"/>
  </w:num>
  <w:num w:numId="19" w16cid:durableId="235171023">
    <w:abstractNumId w:val="23"/>
  </w:num>
  <w:num w:numId="20" w16cid:durableId="1124229756">
    <w:abstractNumId w:val="3"/>
  </w:num>
  <w:num w:numId="21" w16cid:durableId="1934894422">
    <w:abstractNumId w:val="0"/>
  </w:num>
  <w:num w:numId="22" w16cid:durableId="384524349">
    <w:abstractNumId w:val="15"/>
  </w:num>
  <w:num w:numId="23" w16cid:durableId="1852603713">
    <w:abstractNumId w:val="24"/>
  </w:num>
  <w:num w:numId="24" w16cid:durableId="1307586402">
    <w:abstractNumId w:val="11"/>
  </w:num>
  <w:num w:numId="25" w16cid:durableId="1729910688">
    <w:abstractNumId w:val="12"/>
  </w:num>
  <w:num w:numId="26" w16cid:durableId="163204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D4"/>
    <w:rsid w:val="00017252"/>
    <w:rsid w:val="0004728A"/>
    <w:rsid w:val="000E1911"/>
    <w:rsid w:val="000F73FA"/>
    <w:rsid w:val="001B0AD3"/>
    <w:rsid w:val="00237E1A"/>
    <w:rsid w:val="00264A89"/>
    <w:rsid w:val="002E59BC"/>
    <w:rsid w:val="00322F86"/>
    <w:rsid w:val="00350E98"/>
    <w:rsid w:val="003C1C13"/>
    <w:rsid w:val="004009EE"/>
    <w:rsid w:val="0043359B"/>
    <w:rsid w:val="004420B2"/>
    <w:rsid w:val="00472638"/>
    <w:rsid w:val="00476705"/>
    <w:rsid w:val="004F21C3"/>
    <w:rsid w:val="00533357"/>
    <w:rsid w:val="005C0330"/>
    <w:rsid w:val="00601A2C"/>
    <w:rsid w:val="00650D91"/>
    <w:rsid w:val="00652BA6"/>
    <w:rsid w:val="00657575"/>
    <w:rsid w:val="006C60A9"/>
    <w:rsid w:val="00760C74"/>
    <w:rsid w:val="007E554A"/>
    <w:rsid w:val="00826899"/>
    <w:rsid w:val="008546D4"/>
    <w:rsid w:val="008922D4"/>
    <w:rsid w:val="008961C9"/>
    <w:rsid w:val="008A1287"/>
    <w:rsid w:val="008C07CF"/>
    <w:rsid w:val="009345CB"/>
    <w:rsid w:val="00935EEA"/>
    <w:rsid w:val="00956CF9"/>
    <w:rsid w:val="0098459F"/>
    <w:rsid w:val="00993658"/>
    <w:rsid w:val="009D0B04"/>
    <w:rsid w:val="009E4026"/>
    <w:rsid w:val="00A577FD"/>
    <w:rsid w:val="00A64E4F"/>
    <w:rsid w:val="00AC2AEE"/>
    <w:rsid w:val="00AC4144"/>
    <w:rsid w:val="00B11292"/>
    <w:rsid w:val="00B329FF"/>
    <w:rsid w:val="00B41D70"/>
    <w:rsid w:val="00BD35B3"/>
    <w:rsid w:val="00BE18B1"/>
    <w:rsid w:val="00C43A9D"/>
    <w:rsid w:val="00C460E6"/>
    <w:rsid w:val="00C769C1"/>
    <w:rsid w:val="00C77D7E"/>
    <w:rsid w:val="00C92602"/>
    <w:rsid w:val="00D16F5C"/>
    <w:rsid w:val="00D5422B"/>
    <w:rsid w:val="00D91B87"/>
    <w:rsid w:val="00E1603F"/>
    <w:rsid w:val="00E26561"/>
    <w:rsid w:val="00E67B08"/>
    <w:rsid w:val="00EE5CEF"/>
    <w:rsid w:val="00F72AFD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F57B"/>
  <w15:docId w15:val="{EC607ACA-2729-4BAF-94E8-492BC89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2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D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Lezsley Esparza</dc:creator>
  <cp:keywords/>
  <cp:lastModifiedBy>Noe Esparza</cp:lastModifiedBy>
  <cp:revision>55</cp:revision>
  <dcterms:created xsi:type="dcterms:W3CDTF">2021-10-12T21:15:00Z</dcterms:created>
  <dcterms:modified xsi:type="dcterms:W3CDTF">2026-02-08T00:02:00Z</dcterms:modified>
</cp:coreProperties>
</file>